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2" w:rsidRDefault="00025772" w:rsidP="004F593E">
      <w:pPr>
        <w:bidi/>
        <w:jc w:val="center"/>
        <w:rPr>
          <w:sz w:val="48"/>
          <w:szCs w:val="48"/>
          <w:rtl/>
        </w:rPr>
      </w:pPr>
    </w:p>
    <w:p w:rsidR="00025772" w:rsidRPr="00DA7C34" w:rsidRDefault="00025772" w:rsidP="00176513">
      <w:pPr>
        <w:bidi/>
        <w:spacing w:before="480" w:after="0" w:line="240" w:lineRule="auto"/>
        <w:jc w:val="center"/>
        <w:rPr>
          <w:color w:val="00B0F0"/>
          <w:sz w:val="72"/>
          <w:szCs w:val="72"/>
          <w:rtl/>
        </w:rPr>
      </w:pPr>
      <w:r w:rsidRPr="00DA7C34">
        <w:rPr>
          <w:noProof/>
          <w:color w:val="00B0F0"/>
          <w:sz w:val="72"/>
          <w:szCs w:val="72"/>
          <w:rtl/>
        </w:rPr>
        <w:drawing>
          <wp:anchor distT="0" distB="0" distL="114300" distR="114300" simplePos="0" relativeHeight="251658240" behindDoc="1" locked="1" layoutInCell="1" allowOverlap="1" wp14:anchorId="322F18AB" wp14:editId="53D221DA">
            <wp:simplePos x="457200" y="457200"/>
            <wp:positionH relativeFrom="column">
              <wp:align>center</wp:align>
            </wp:positionH>
            <wp:positionV relativeFrom="margin">
              <wp:align>top</wp:align>
            </wp:positionV>
            <wp:extent cx="4116842" cy="3840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l lang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842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42" w:rsidRPr="00DA7C34">
        <w:rPr>
          <w:color w:val="00B0F0"/>
          <w:sz w:val="72"/>
          <w:szCs w:val="72"/>
          <w:rtl/>
        </w:rPr>
        <w:t xml:space="preserve">كشف </w:t>
      </w:r>
      <w:r w:rsidR="004F593E" w:rsidRPr="00DA7C34">
        <w:rPr>
          <w:rFonts w:hint="cs"/>
          <w:color w:val="00B0F0"/>
          <w:sz w:val="72"/>
          <w:szCs w:val="72"/>
          <w:rtl/>
        </w:rPr>
        <w:t>عمليات</w:t>
      </w:r>
      <w:r w:rsidR="004F593E" w:rsidRPr="00DA7C34">
        <w:rPr>
          <w:color w:val="00B0F0"/>
          <w:sz w:val="72"/>
          <w:szCs w:val="72"/>
          <w:rtl/>
        </w:rPr>
        <w:t xml:space="preserve"> </w:t>
      </w:r>
      <w:r w:rsidR="00787942" w:rsidRPr="00DA7C34">
        <w:rPr>
          <w:color w:val="00B0F0"/>
          <w:sz w:val="72"/>
          <w:szCs w:val="72"/>
          <w:rtl/>
        </w:rPr>
        <w:t>النصب</w:t>
      </w:r>
    </w:p>
    <w:p w:rsidR="00787942" w:rsidRPr="00DA7C34" w:rsidRDefault="00787942" w:rsidP="00025772">
      <w:pPr>
        <w:bidi/>
        <w:jc w:val="center"/>
        <w:rPr>
          <w:color w:val="00B0F0"/>
          <w:sz w:val="72"/>
          <w:szCs w:val="72"/>
          <w:rtl/>
        </w:rPr>
      </w:pPr>
      <w:r w:rsidRPr="00DA7C34">
        <w:rPr>
          <w:color w:val="00B0F0"/>
          <w:sz w:val="72"/>
          <w:szCs w:val="72"/>
          <w:rtl/>
        </w:rPr>
        <w:t xml:space="preserve"> وتجنبها والإبلاغ عنها</w:t>
      </w:r>
    </w:p>
    <w:p w:rsidR="00025772" w:rsidRPr="00DA7C34" w:rsidRDefault="00787942" w:rsidP="00176513">
      <w:pPr>
        <w:bidi/>
        <w:spacing w:before="360" w:after="0" w:line="240" w:lineRule="auto"/>
        <w:jc w:val="center"/>
        <w:rPr>
          <w:color w:val="00B0F0"/>
          <w:sz w:val="48"/>
          <w:szCs w:val="48"/>
          <w:rtl/>
        </w:rPr>
      </w:pPr>
      <w:r w:rsidRPr="00DA7C34">
        <w:rPr>
          <w:color w:val="00B0F0"/>
          <w:sz w:val="48"/>
          <w:szCs w:val="48"/>
          <w:rtl/>
        </w:rPr>
        <w:t xml:space="preserve">دليل </w:t>
      </w:r>
      <w:r w:rsidR="004F593E" w:rsidRPr="00DA7C34">
        <w:rPr>
          <w:rFonts w:hint="cs"/>
          <w:color w:val="00B0F0"/>
          <w:sz w:val="48"/>
          <w:szCs w:val="48"/>
          <w:rtl/>
        </w:rPr>
        <w:t>عمليات</w:t>
      </w:r>
      <w:r w:rsidR="004F593E" w:rsidRPr="00DA7C34">
        <w:rPr>
          <w:color w:val="00B0F0"/>
          <w:sz w:val="48"/>
          <w:szCs w:val="48"/>
          <w:rtl/>
        </w:rPr>
        <w:t xml:space="preserve"> </w:t>
      </w:r>
      <w:r w:rsidRPr="00DA7C34">
        <w:rPr>
          <w:color w:val="00B0F0"/>
          <w:sz w:val="48"/>
          <w:szCs w:val="48"/>
          <w:rtl/>
        </w:rPr>
        <w:t xml:space="preserve">الاحتيال </w:t>
      </w:r>
    </w:p>
    <w:p w:rsidR="00787942" w:rsidRPr="00DA7C34" w:rsidRDefault="00787942" w:rsidP="00025772">
      <w:pPr>
        <w:bidi/>
        <w:jc w:val="center"/>
        <w:rPr>
          <w:color w:val="00B0F0"/>
          <w:sz w:val="48"/>
          <w:szCs w:val="48"/>
          <w:rtl/>
        </w:rPr>
      </w:pPr>
      <w:r w:rsidRPr="00DA7C34">
        <w:rPr>
          <w:color w:val="00B0F0"/>
          <w:sz w:val="48"/>
          <w:szCs w:val="48"/>
          <w:rtl/>
        </w:rPr>
        <w:t>للاجئين والمهاجرين الجدد</w:t>
      </w:r>
    </w:p>
    <w:p w:rsidR="00787942" w:rsidRDefault="00787942" w:rsidP="00F82EA5">
      <w:pPr>
        <w:bidi/>
        <w:rPr>
          <w:rtl/>
        </w:rPr>
      </w:pPr>
    </w:p>
    <w:p w:rsidR="00025772" w:rsidRDefault="00025772" w:rsidP="00025772">
      <w:pPr>
        <w:bidi/>
        <w:rPr>
          <w:rtl/>
        </w:rPr>
      </w:pPr>
    </w:p>
    <w:p w:rsidR="00025772" w:rsidRDefault="00025772" w:rsidP="00025772">
      <w:pPr>
        <w:bidi/>
        <w:rPr>
          <w:rtl/>
        </w:rPr>
      </w:pPr>
    </w:p>
    <w:p w:rsidR="00025772" w:rsidRDefault="00025772" w:rsidP="00B03CD0">
      <w:pPr>
        <w:bidi/>
        <w:rPr>
          <w:rtl/>
        </w:rPr>
      </w:pPr>
    </w:p>
    <w:p w:rsidR="00787942" w:rsidRPr="00F91D66" w:rsidRDefault="00787942" w:rsidP="00B03CD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لجنة التجارة الاتحادية (FTC) هي وكالة حكومية تحمي الأشخاص من </w:t>
      </w:r>
      <w:r w:rsidR="004F593E">
        <w:rPr>
          <w:rFonts w:hint="cs"/>
          <w:sz w:val="28"/>
          <w:szCs w:val="28"/>
          <w:rtl/>
        </w:rPr>
        <w:t>عمليات</w:t>
      </w:r>
      <w:r w:rsidR="004F593E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الاحتيال والنصب. في هذا الدليل، تستعرض لجنة التجارة الاتحادية بعضًا من </w:t>
      </w:r>
      <w:r w:rsidR="004F593E">
        <w:rPr>
          <w:sz w:val="28"/>
          <w:szCs w:val="28"/>
          <w:rtl/>
        </w:rPr>
        <w:t>ال</w:t>
      </w:r>
      <w:r w:rsidR="004F593E">
        <w:rPr>
          <w:rFonts w:hint="cs"/>
          <w:sz w:val="28"/>
          <w:szCs w:val="28"/>
          <w:rtl/>
        </w:rPr>
        <w:t>إشارات</w:t>
      </w:r>
      <w:r w:rsidR="004F593E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التحذيرية </w:t>
      </w:r>
      <w:r w:rsidR="004F593E">
        <w:rPr>
          <w:sz w:val="28"/>
          <w:szCs w:val="28"/>
          <w:rtl/>
        </w:rPr>
        <w:t>ل</w:t>
      </w:r>
      <w:r w:rsidR="004F593E">
        <w:rPr>
          <w:rFonts w:hint="cs"/>
          <w:sz w:val="28"/>
          <w:szCs w:val="28"/>
          <w:rtl/>
        </w:rPr>
        <w:t>عمليات</w:t>
      </w:r>
      <w:r w:rsidR="004F593E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النصب. إذا </w:t>
      </w:r>
      <w:r w:rsidR="004F593E">
        <w:rPr>
          <w:rFonts w:hint="cs"/>
          <w:sz w:val="28"/>
          <w:szCs w:val="28"/>
          <w:rtl/>
        </w:rPr>
        <w:t>رأيت</w:t>
      </w:r>
      <w:r w:rsidR="004F593E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أيًا من هذه </w:t>
      </w:r>
      <w:r w:rsidR="004F593E">
        <w:rPr>
          <w:sz w:val="28"/>
          <w:szCs w:val="28"/>
          <w:rtl/>
        </w:rPr>
        <w:t>ال</w:t>
      </w:r>
      <w:r w:rsidR="004F593E">
        <w:rPr>
          <w:rFonts w:hint="cs"/>
          <w:sz w:val="28"/>
          <w:szCs w:val="28"/>
          <w:rtl/>
        </w:rPr>
        <w:t>إشارات</w:t>
      </w:r>
      <w:r>
        <w:rPr>
          <w:sz w:val="28"/>
          <w:szCs w:val="28"/>
          <w:rtl/>
        </w:rPr>
        <w:t xml:space="preserve">، فانتبه وتحدث بشأنها وبلغ لجنة التجارة الاتحادية عن </w:t>
      </w:r>
      <w:r w:rsidR="004F593E">
        <w:rPr>
          <w:rFonts w:hint="cs"/>
          <w:sz w:val="28"/>
          <w:szCs w:val="28"/>
          <w:rtl/>
        </w:rPr>
        <w:t>عمليات</w:t>
      </w:r>
      <w:r w:rsidR="004F593E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النصب: على هاتف رقم</w:t>
      </w:r>
      <w:r w:rsidR="00677FB6">
        <w:rPr>
          <w:sz w:val="28"/>
          <w:szCs w:val="28"/>
          <w:rtl/>
        </w:rPr>
        <w:t xml:space="preserve">  </w:t>
      </w:r>
      <w:r>
        <w:rPr>
          <w:sz w:val="28"/>
          <w:szCs w:val="28"/>
          <w:cs/>
        </w:rPr>
        <w:t>‎</w:t>
      </w:r>
      <w:r>
        <w:rPr>
          <w:sz w:val="28"/>
          <w:szCs w:val="28"/>
        </w:rPr>
        <w:t>1-877-382-4357</w:t>
      </w:r>
      <w:r>
        <w:rPr>
          <w:sz w:val="28"/>
          <w:szCs w:val="28"/>
          <w:rtl/>
        </w:rPr>
        <w:t xml:space="preserve"> أو موقع ويب </w:t>
      </w:r>
      <w:hyperlink r:id="rId9" w:history="1">
        <w:r w:rsidRPr="007F6E19">
          <w:rPr>
            <w:rStyle w:val="Hyperlink"/>
            <w:b/>
            <w:color w:val="00B0F0"/>
            <w:sz w:val="28"/>
            <w:szCs w:val="28"/>
            <w:u w:val="none"/>
          </w:rPr>
          <w:t>ftc.gov/complaint</w:t>
        </w:r>
      </w:hyperlink>
      <w:r w:rsidRPr="00025772">
        <w:rPr>
          <w:color w:val="auto"/>
          <w:sz w:val="28"/>
          <w:szCs w:val="28"/>
          <w:rtl/>
        </w:rPr>
        <w:t>.</w:t>
      </w:r>
      <w:r w:rsidRPr="00025772">
        <w:rPr>
          <w:color w:val="00B0F0"/>
          <w:sz w:val="28"/>
          <w:szCs w:val="28"/>
          <w:rtl/>
        </w:rPr>
        <w:t xml:space="preserve"> </w:t>
      </w:r>
    </w:p>
    <w:p w:rsidR="007C6C92" w:rsidRDefault="007C6C92" w:rsidP="007C6C92">
      <w:pPr>
        <w:pStyle w:val="HTMLPreformatted"/>
        <w:bidi/>
        <w:ind w:left="720"/>
        <w:rPr>
          <w:rFonts w:ascii="Times New Roman" w:hAnsi="Times New Roman" w:cs="Times New Roman"/>
          <w:sz w:val="28"/>
          <w:szCs w:val="28"/>
          <w:rtl/>
        </w:rPr>
      </w:pPr>
    </w:p>
    <w:p w:rsidR="00190233" w:rsidRDefault="00190233" w:rsidP="00190233">
      <w:pPr>
        <w:pStyle w:val="HTMLPreformatted"/>
        <w:bidi/>
        <w:ind w:left="720"/>
        <w:rPr>
          <w:rFonts w:ascii="Times New Roman" w:hAnsi="Times New Roman" w:cs="Times New Roman"/>
          <w:sz w:val="28"/>
          <w:szCs w:val="28"/>
          <w:rtl/>
        </w:rPr>
      </w:pPr>
    </w:p>
    <w:p w:rsidR="007C6C92" w:rsidRDefault="00190233" w:rsidP="00033D9F">
      <w:pPr>
        <w:pStyle w:val="HTMLPreformatted"/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3F6977D8" wp14:editId="4C2776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l lang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19" w:rsidRPr="00190233" w:rsidRDefault="007C6C92" w:rsidP="00190233">
      <w:pPr>
        <w:bidi/>
        <w:spacing w:after="0"/>
        <w:jc w:val="center"/>
        <w:rPr>
          <w:b/>
          <w:bCs/>
          <w:color w:val="00B0F0"/>
          <w:sz w:val="48"/>
          <w:szCs w:val="48"/>
          <w:rtl/>
        </w:rPr>
      </w:pPr>
      <w:r w:rsidRPr="00190233">
        <w:rPr>
          <w:b/>
          <w:bCs/>
          <w:color w:val="00B0F0"/>
          <w:sz w:val="48"/>
          <w:szCs w:val="48"/>
          <w:rtl/>
        </w:rPr>
        <w:t>بلغ</w:t>
      </w: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b/>
          <w:bCs/>
          <w:color w:val="00B0F0"/>
          <w:sz w:val="48"/>
          <w:szCs w:val="48"/>
          <w:rtl/>
        </w:rPr>
        <w:t>عن</w:t>
      </w: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rFonts w:hint="cs"/>
          <w:b/>
          <w:bCs/>
          <w:color w:val="00B0F0"/>
          <w:sz w:val="48"/>
          <w:szCs w:val="48"/>
          <w:rtl/>
        </w:rPr>
        <w:t>عمليات</w:t>
      </w: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b/>
          <w:bCs/>
          <w:color w:val="00B0F0"/>
          <w:sz w:val="48"/>
          <w:szCs w:val="48"/>
          <w:rtl/>
        </w:rPr>
        <w:t>النصب</w:t>
      </w:r>
    </w:p>
    <w:p w:rsidR="007C6C92" w:rsidRPr="00190233" w:rsidRDefault="007C6C92" w:rsidP="00190233">
      <w:pPr>
        <w:bidi/>
        <w:spacing w:after="0"/>
        <w:jc w:val="center"/>
        <w:rPr>
          <w:b/>
          <w:color w:val="00B0F0"/>
          <w:sz w:val="48"/>
          <w:szCs w:val="48"/>
          <w:rtl/>
        </w:rPr>
      </w:pP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b/>
          <w:bCs/>
          <w:color w:val="00B0F0"/>
          <w:sz w:val="48"/>
          <w:szCs w:val="48"/>
          <w:rtl/>
        </w:rPr>
        <w:t>للجنة</w:t>
      </w: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b/>
          <w:bCs/>
          <w:color w:val="00B0F0"/>
          <w:sz w:val="48"/>
          <w:szCs w:val="48"/>
          <w:rtl/>
        </w:rPr>
        <w:t>التجارة</w:t>
      </w:r>
      <w:r w:rsidRPr="00190233">
        <w:rPr>
          <w:b/>
          <w:color w:val="00B0F0"/>
          <w:sz w:val="48"/>
          <w:szCs w:val="48"/>
          <w:rtl/>
        </w:rPr>
        <w:t xml:space="preserve"> </w:t>
      </w:r>
      <w:r w:rsidRPr="00190233">
        <w:rPr>
          <w:b/>
          <w:bCs/>
          <w:color w:val="00B0F0"/>
          <w:sz w:val="48"/>
          <w:szCs w:val="48"/>
          <w:rtl/>
        </w:rPr>
        <w:t>الاتحادية</w:t>
      </w:r>
    </w:p>
    <w:p w:rsidR="007C6C92" w:rsidRPr="00190233" w:rsidRDefault="00197F7C" w:rsidP="00190233">
      <w:pPr>
        <w:bidi/>
        <w:spacing w:after="0"/>
        <w:jc w:val="center"/>
        <w:rPr>
          <w:color w:val="00B0F0"/>
          <w:sz w:val="28"/>
          <w:szCs w:val="28"/>
          <w:rtl/>
        </w:rPr>
      </w:pPr>
      <w:hyperlink r:id="rId11" w:history="1">
        <w:r w:rsidR="007C6C92" w:rsidRPr="00095F8D">
          <w:rPr>
            <w:rStyle w:val="Hyperlink"/>
            <w:b/>
            <w:color w:val="00B0F0"/>
            <w:sz w:val="28"/>
            <w:szCs w:val="28"/>
            <w:u w:val="none"/>
          </w:rPr>
          <w:t>ftc.gov/</w:t>
        </w:r>
        <w:r w:rsidR="007C6C92" w:rsidRPr="00190233">
          <w:rPr>
            <w:rStyle w:val="Hyperlink"/>
            <w:b/>
            <w:color w:val="00B0F0"/>
            <w:sz w:val="28"/>
            <w:szCs w:val="28"/>
            <w:u w:val="none"/>
          </w:rPr>
          <w:t>complaint</w:t>
        </w:r>
      </w:hyperlink>
      <w:r w:rsidR="007C6C92" w:rsidRPr="00190233">
        <w:rPr>
          <w:color w:val="00B0F0"/>
          <w:sz w:val="28"/>
          <w:szCs w:val="28"/>
          <w:rtl/>
        </w:rPr>
        <w:t xml:space="preserve"> أو على هاتف</w:t>
      </w:r>
    </w:p>
    <w:p w:rsidR="007C6C92" w:rsidRPr="00190233" w:rsidRDefault="007C6C92" w:rsidP="00190233">
      <w:pPr>
        <w:bidi/>
        <w:spacing w:before="120" w:after="0"/>
        <w:jc w:val="center"/>
        <w:rPr>
          <w:color w:val="00B0F0"/>
          <w:sz w:val="28"/>
          <w:szCs w:val="28"/>
        </w:rPr>
      </w:pPr>
      <w:r w:rsidRPr="00190233">
        <w:rPr>
          <w:color w:val="00B0F0"/>
          <w:sz w:val="28"/>
          <w:szCs w:val="28"/>
        </w:rPr>
        <w:t>1-877-382-4357</w:t>
      </w:r>
    </w:p>
    <w:p w:rsidR="007F6E19" w:rsidRDefault="007F6E19" w:rsidP="007F6E19">
      <w:pPr>
        <w:bidi/>
        <w:jc w:val="center"/>
        <w:rPr>
          <w:sz w:val="28"/>
          <w:szCs w:val="28"/>
        </w:rPr>
      </w:pPr>
    </w:p>
    <w:p w:rsidR="007F6E19" w:rsidRPr="00240642" w:rsidRDefault="007F6E19" w:rsidP="007F6E19">
      <w:pPr>
        <w:bidi/>
        <w:jc w:val="center"/>
        <w:rPr>
          <w:sz w:val="28"/>
          <w:szCs w:val="28"/>
        </w:rPr>
      </w:pPr>
    </w:p>
    <w:p w:rsidR="007C6C92" w:rsidRPr="00240642" w:rsidRDefault="007C6C92" w:rsidP="007C6C9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</w:t>
      </w:r>
      <w:r>
        <w:rPr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>ذا</w:t>
      </w:r>
      <w:r>
        <w:rPr>
          <w:sz w:val="28"/>
          <w:szCs w:val="28"/>
          <w:rtl/>
        </w:rPr>
        <w:t xml:space="preserve"> الإبلاغ عن </w:t>
      </w:r>
      <w:r>
        <w:rPr>
          <w:rFonts w:hint="cs"/>
          <w:sz w:val="28"/>
          <w:szCs w:val="28"/>
          <w:rtl/>
        </w:rPr>
        <w:t>عمليات</w:t>
      </w:r>
      <w:r>
        <w:rPr>
          <w:sz w:val="28"/>
          <w:szCs w:val="28"/>
          <w:rtl/>
        </w:rPr>
        <w:t xml:space="preserve"> النصب؟ لأن بلاغك قد يساعد </w:t>
      </w:r>
      <w:r>
        <w:rPr>
          <w:rFonts w:hint="cs"/>
          <w:sz w:val="28"/>
          <w:szCs w:val="28"/>
          <w:rtl/>
        </w:rPr>
        <w:t xml:space="preserve">في حماية </w:t>
      </w:r>
      <w:r>
        <w:rPr>
          <w:sz w:val="28"/>
          <w:szCs w:val="28"/>
          <w:rtl/>
        </w:rPr>
        <w:t>أشخا</w:t>
      </w:r>
      <w:r>
        <w:rPr>
          <w:rFonts w:hint="cs"/>
          <w:sz w:val="28"/>
          <w:szCs w:val="28"/>
          <w:rtl/>
        </w:rPr>
        <w:t>ص</w:t>
      </w:r>
      <w:r>
        <w:rPr>
          <w:sz w:val="28"/>
          <w:szCs w:val="28"/>
          <w:rtl/>
        </w:rPr>
        <w:t xml:space="preserve"> يهمونك. ولأنه قد يساعد لجنة التجارة الاتحادية في الإيقاع بالنصابين وحماية الآخرين من الوقوع ضحايا للنصب.</w:t>
      </w:r>
    </w:p>
    <w:p w:rsidR="007C6C92" w:rsidRPr="00240642" w:rsidRDefault="003368C6" w:rsidP="007C6C92">
      <w:pPr>
        <w:pStyle w:val="PlainText"/>
        <w:bidi/>
        <w:ind w:left="720"/>
        <w:rPr>
          <w:rFonts w:ascii="Times New Roman" w:hAnsi="Times New Roman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6ACDC" wp14:editId="42526810">
                <wp:simplePos x="0" y="0"/>
                <wp:positionH relativeFrom="column">
                  <wp:posOffset>762000</wp:posOffset>
                </wp:positionH>
                <wp:positionV relativeFrom="paragraph">
                  <wp:posOffset>158115</wp:posOffset>
                </wp:positionV>
                <wp:extent cx="2762250" cy="83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38200"/>
                        </a:xfrm>
                        <a:prstGeom prst="rect">
                          <a:avLst/>
                        </a:prstGeom>
                        <a:solidFill>
                          <a:srgbClr val="ECFBF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C6" w:rsidRPr="00B77E8B" w:rsidRDefault="003368C6" w:rsidP="003368C6">
                            <w:pPr>
                              <w:bidi/>
                              <w:spacing w:before="240" w:after="0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rtl/>
                              </w:rPr>
                            </w:pPr>
                            <w:r w:rsidRPr="00B77E8B">
                              <w:rPr>
                                <w:color w:val="00B0F0"/>
                                <w:sz w:val="28"/>
                                <w:szCs w:val="28"/>
                                <w:rtl/>
                              </w:rPr>
                              <w:t xml:space="preserve">اعرف المزيد عن تجنب </w:t>
                            </w:r>
                            <w:r w:rsidRPr="00B77E8B">
                              <w:rPr>
                                <w:rFonts w:hint="cs"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عمليات</w:t>
                            </w:r>
                            <w:r w:rsidRPr="00B77E8B">
                              <w:rPr>
                                <w:color w:val="00B0F0"/>
                                <w:sz w:val="28"/>
                                <w:szCs w:val="28"/>
                                <w:rtl/>
                              </w:rPr>
                              <w:t xml:space="preserve"> النصب:</w:t>
                            </w:r>
                            <w:r w:rsidRPr="00B77E8B">
                              <w:rPr>
                                <w:noProof/>
                                <w:color w:val="00B0F0"/>
                              </w:rPr>
                              <w:t xml:space="preserve"> </w:t>
                            </w:r>
                          </w:p>
                          <w:p w:rsidR="003368C6" w:rsidRDefault="003368C6" w:rsidP="003368C6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7F6E19">
                                <w:rPr>
                                  <w:rStyle w:val="Hyperlink"/>
                                  <w:b/>
                                  <w:color w:val="00B0F0"/>
                                  <w:sz w:val="28"/>
                                  <w:szCs w:val="28"/>
                                  <w:u w:val="none"/>
                                </w:rPr>
                                <w:t>consumer.gov</w:t>
                              </w:r>
                            </w:hyperlink>
                          </w:p>
                          <w:p w:rsidR="00A0348C" w:rsidRDefault="00A0348C" w:rsidP="00A03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pt;margin-top:12.45pt;width:217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" fillcolor="#ecfbfe" stroked="f" strokeweight=".5pt">
                <v:textbox>
                  <w:txbxContent>
                    <w:p w:rsidR="003368C6" w:rsidRPr="00B77E8B" w:rsidRDefault="003368C6" w:rsidP="003368C6">
                      <w:pPr>
                        <w:bidi/>
                        <w:spacing w:before="240" w:after="0"/>
                        <w:jc w:val="center"/>
                        <w:rPr>
                          <w:color w:val="00B0F0"/>
                          <w:sz w:val="28"/>
                          <w:szCs w:val="28"/>
                          <w:rtl/>
                        </w:rPr>
                      </w:pPr>
                      <w:r w:rsidRPr="00B77E8B">
                        <w:rPr>
                          <w:color w:val="00B0F0"/>
                          <w:sz w:val="28"/>
                          <w:szCs w:val="28"/>
                          <w:rtl/>
                        </w:rPr>
                        <w:t xml:space="preserve">اعرف المزيد عن تجنب </w:t>
                      </w:r>
                      <w:r w:rsidRPr="00B77E8B">
                        <w:rPr>
                          <w:rFonts w:hint="cs"/>
                          <w:color w:val="00B0F0"/>
                          <w:sz w:val="28"/>
                          <w:szCs w:val="28"/>
                          <w:rtl/>
                        </w:rPr>
                        <w:t>عمليات</w:t>
                      </w:r>
                      <w:r w:rsidRPr="00B77E8B">
                        <w:rPr>
                          <w:color w:val="00B0F0"/>
                          <w:sz w:val="28"/>
                          <w:szCs w:val="28"/>
                          <w:rtl/>
                        </w:rPr>
                        <w:t xml:space="preserve"> النصب:</w:t>
                      </w:r>
                      <w:r w:rsidRPr="00B77E8B">
                        <w:rPr>
                          <w:noProof/>
                          <w:color w:val="00B0F0"/>
                        </w:rPr>
                        <w:t xml:space="preserve"> </w:t>
                      </w:r>
                    </w:p>
                    <w:p w:rsidR="003368C6" w:rsidRDefault="003368C6" w:rsidP="003368C6">
                      <w:pPr>
                        <w:bidi/>
                        <w:spacing w:after="100" w:afterAutospacing="1"/>
                        <w:jc w:val="center"/>
                        <w:rPr>
                          <w:rStyle w:val="Hyperlink"/>
                          <w:b/>
                          <w:color w:val="00B0F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hyperlink r:id="rId13" w:history="1">
                        <w:r w:rsidRPr="007F6E19">
                          <w:rPr>
                            <w:rStyle w:val="Hyperlink"/>
                            <w:b/>
                            <w:color w:val="00B0F0"/>
                            <w:sz w:val="28"/>
                            <w:szCs w:val="28"/>
                            <w:u w:val="none"/>
                          </w:rPr>
                          <w:t>consumer.gov</w:t>
                        </w:r>
                      </w:hyperlink>
                    </w:p>
                    <w:p w:rsidR="00A0348C" w:rsidRDefault="00A0348C" w:rsidP="00A0348C"/>
                  </w:txbxContent>
                </v:textbox>
              </v:shape>
            </w:pict>
          </mc:Fallback>
        </mc:AlternateContent>
      </w:r>
    </w:p>
    <w:p w:rsidR="00190233" w:rsidRDefault="00190233" w:rsidP="00190233">
      <w:pPr>
        <w:bidi/>
        <w:spacing w:before="100" w:beforeAutospacing="1" w:after="100" w:afterAutospacing="1"/>
        <w:jc w:val="center"/>
        <w:rPr>
          <w:rStyle w:val="Hyperlink"/>
          <w:b/>
          <w:color w:val="00B0F0"/>
          <w:sz w:val="28"/>
          <w:szCs w:val="28"/>
          <w:u w:val="none"/>
        </w:rPr>
      </w:pPr>
    </w:p>
    <w:p w:rsidR="00190233" w:rsidRDefault="00190233" w:rsidP="00190233">
      <w:pPr>
        <w:bidi/>
        <w:spacing w:before="100" w:beforeAutospacing="1" w:after="100" w:afterAutospacing="1"/>
        <w:jc w:val="center"/>
        <w:rPr>
          <w:rStyle w:val="Hyperlink"/>
          <w:b/>
          <w:color w:val="00B0F0"/>
          <w:sz w:val="28"/>
          <w:szCs w:val="28"/>
          <w:u w:val="none"/>
        </w:rPr>
      </w:pPr>
    </w:p>
    <w:p w:rsidR="00190233" w:rsidRDefault="00190233" w:rsidP="00190233">
      <w:pPr>
        <w:bidi/>
        <w:spacing w:before="100" w:beforeAutospacing="1" w:after="100" w:afterAutospacing="1"/>
        <w:jc w:val="center"/>
        <w:rPr>
          <w:rStyle w:val="Hyperlink"/>
          <w:b/>
          <w:color w:val="00B0F0"/>
          <w:sz w:val="28"/>
          <w:szCs w:val="28"/>
          <w:u w:val="none"/>
          <w:rtl/>
        </w:rPr>
      </w:pPr>
    </w:p>
    <w:p w:rsidR="0031423B" w:rsidRDefault="0031423B" w:rsidP="0031423B">
      <w:pPr>
        <w:bidi/>
        <w:spacing w:before="100" w:beforeAutospacing="1" w:after="100" w:afterAutospacing="1"/>
        <w:jc w:val="center"/>
        <w:rPr>
          <w:rStyle w:val="Hyperlink"/>
          <w:b/>
          <w:color w:val="00B0F0"/>
          <w:sz w:val="28"/>
          <w:szCs w:val="28"/>
          <w:u w:val="none"/>
        </w:rPr>
      </w:pPr>
    </w:p>
    <w:p w:rsidR="0031423B" w:rsidRDefault="0031423B" w:rsidP="003142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6EF61E" wp14:editId="31E4C19A">
            <wp:simplePos x="0" y="0"/>
            <wp:positionH relativeFrom="column">
              <wp:posOffset>731520</wp:posOffset>
            </wp:positionH>
            <wp:positionV relativeFrom="paragraph">
              <wp:posOffset>315595</wp:posOffset>
            </wp:positionV>
            <wp:extent cx="630555" cy="6305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3B" w:rsidRPr="00BE7CE3" w:rsidRDefault="0031423B" w:rsidP="0031423B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Federal Trade Commission</w:t>
      </w:r>
    </w:p>
    <w:p w:rsidR="0031423B" w:rsidRPr="00BE7CE3" w:rsidRDefault="0031423B" w:rsidP="0031423B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Pr="00BE7CE3">
        <w:rPr>
          <w:rFonts w:asciiTheme="minorHAnsi" w:hAnsiTheme="minorHAnsi"/>
          <w:sz w:val="20"/>
          <w:szCs w:val="20"/>
        </w:rPr>
        <w:t>.gov</w:t>
      </w:r>
    </w:p>
    <w:p w:rsidR="0031423B" w:rsidRDefault="0031423B" w:rsidP="0031423B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July 2015</w:t>
      </w:r>
    </w:p>
    <w:p w:rsidR="0031423B" w:rsidRDefault="0031423B" w:rsidP="0031423B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787942" w:rsidRPr="00190233" w:rsidRDefault="007C6C92" w:rsidP="0031423B">
      <w:pPr>
        <w:bidi/>
        <w:spacing w:before="240" w:after="100" w:afterAutospacing="1"/>
        <w:jc w:val="center"/>
        <w:rPr>
          <w:sz w:val="28"/>
          <w:szCs w:val="28"/>
          <w:rtl/>
        </w:rPr>
      </w:pPr>
      <w:r>
        <w:rPr>
          <w:rStyle w:val="Hyperlink"/>
          <w:color w:val="auto"/>
          <w:sz w:val="28"/>
          <w:szCs w:val="28"/>
          <w:u w:val="none"/>
          <w:rtl/>
        </w:rPr>
        <w:t>تم إنتاج هذا الدليل بالتعاون مع لجنة الإنقاذ الدولية.</w:t>
      </w:r>
    </w:p>
    <w:p w:rsidR="00787942" w:rsidRPr="00661787" w:rsidRDefault="00A765C7" w:rsidP="005D0AD8">
      <w:pPr>
        <w:pStyle w:val="Heading3"/>
        <w:bidi/>
        <w:jc w:val="left"/>
        <w:rPr>
          <w:rFonts w:cs="Times New Roman"/>
          <w:rtl/>
        </w:rPr>
      </w:pPr>
      <w:r>
        <w:rPr>
          <w:rFonts w:cs="Times New Roman"/>
          <w:noProof/>
          <w:szCs w:val="36"/>
          <w:rtl/>
        </w:rPr>
        <w:lastRenderedPageBreak/>
        <w:drawing>
          <wp:anchor distT="0" distB="0" distL="114300" distR="114300" simplePos="0" relativeHeight="251670528" behindDoc="0" locked="0" layoutInCell="1" allowOverlap="1" wp14:anchorId="2FE40F95" wp14:editId="5B368A6A">
            <wp:simplePos x="0" y="0"/>
            <wp:positionH relativeFrom="column">
              <wp:posOffset>5168900</wp:posOffset>
            </wp:positionH>
            <wp:positionV relativeFrom="paragraph">
              <wp:posOffset>365125</wp:posOffset>
            </wp:positionV>
            <wp:extent cx="3949700" cy="6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l lang-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42" w:rsidRPr="00661787">
        <w:rPr>
          <w:rFonts w:cs="Times New Roman"/>
          <w:rtl/>
        </w:rPr>
        <w:t>هل تلقيت شيكًا من شخص ما يطلب منك</w:t>
      </w:r>
      <w:r w:rsidR="00F677A9" w:rsidRPr="00661787">
        <w:rPr>
          <w:rFonts w:cs="Times New Roman"/>
        </w:rPr>
        <w:t xml:space="preserve"> </w:t>
      </w:r>
      <w:r w:rsidR="00F677A9" w:rsidRPr="00661787">
        <w:rPr>
          <w:rFonts w:cs="Times New Roman"/>
          <w:rtl/>
          <w:lang w:bidi="ar-DZ"/>
        </w:rPr>
        <w:t>صرفه و</w:t>
      </w:r>
      <w:r w:rsidR="00787942" w:rsidRPr="00661787">
        <w:rPr>
          <w:rFonts w:cs="Times New Roman"/>
          <w:rtl/>
        </w:rPr>
        <w:t>إعطائه جزءًا من الأموال نقدًا؟</w:t>
      </w:r>
    </w:p>
    <w:p w:rsidR="00787942" w:rsidRPr="00661787" w:rsidRDefault="00787942" w:rsidP="005D0AD8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>لا تعط أحدًا أموالاً نظير شيك. الشيكات</w:t>
      </w:r>
      <w:r w:rsidR="003408C0" w:rsidRPr="00661787">
        <w:rPr>
          <w:szCs w:val="28"/>
          <w:rtl/>
        </w:rPr>
        <w:t xml:space="preserve"> المزورة</w:t>
      </w:r>
      <w:r w:rsidRPr="00661787">
        <w:rPr>
          <w:szCs w:val="28"/>
          <w:rtl/>
        </w:rPr>
        <w:t xml:space="preserve"> تبدوا وكأنها حقيقية و</w:t>
      </w:r>
      <w:r w:rsidR="003408C0" w:rsidRPr="00661787">
        <w:rPr>
          <w:szCs w:val="28"/>
          <w:rtl/>
        </w:rPr>
        <w:t xml:space="preserve">قد تستدرج </w:t>
      </w:r>
      <w:r w:rsidRPr="00661787">
        <w:rPr>
          <w:szCs w:val="28"/>
          <w:rtl/>
        </w:rPr>
        <w:t>البنك</w:t>
      </w:r>
      <w:r w:rsidR="003408C0" w:rsidRPr="00661787">
        <w:rPr>
          <w:szCs w:val="28"/>
          <w:rtl/>
        </w:rPr>
        <w:t xml:space="preserve"> للدفع ولكن</w:t>
      </w:r>
      <w:r w:rsidRPr="00661787">
        <w:rPr>
          <w:szCs w:val="28"/>
          <w:rtl/>
        </w:rPr>
        <w:t xml:space="preserve"> سيتعين عليك رد كل الأموال.</w:t>
      </w:r>
    </w:p>
    <w:p w:rsidR="00787942" w:rsidRPr="00661787" w:rsidRDefault="00787942" w:rsidP="005D0AD8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>هل تلقيت بريدًا إلكترونيًا أو رسالةً نصيةً أو مكالمةً هاتفية تطلب منك رقم بطاقتك الائتمانية أو حسابك البنكي أو رقم تأمينك الاجتماعي؟</w:t>
      </w:r>
    </w:p>
    <w:p w:rsidR="00787942" w:rsidRPr="007F6E19" w:rsidRDefault="00787942" w:rsidP="005D0AD8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>لا تعط أبدًا هذه المعلومات لأحد يطلبها منك عبر البريد الإلكتروني أو الرسائل النصية أو الهاتف</w:t>
      </w:r>
      <w:r w:rsidRPr="007F6E19">
        <w:rPr>
          <w:szCs w:val="28"/>
          <w:rtl/>
        </w:rPr>
        <w:t>.</w:t>
      </w:r>
    </w:p>
    <w:p w:rsidR="00787942" w:rsidRPr="00190233" w:rsidRDefault="00787942" w:rsidP="00F152A9">
      <w:pPr>
        <w:pStyle w:val="Heading1"/>
        <w:jc w:val="right"/>
        <w:rPr>
          <w:rFonts w:ascii="Times New Roman" w:hAnsi="Times New Roman" w:cs="Times New Roman"/>
          <w:sz w:val="44"/>
          <w:szCs w:val="44"/>
          <w:rtl/>
        </w:rPr>
      </w:pPr>
      <w:r w:rsidRPr="00190233">
        <w:rPr>
          <w:rFonts w:ascii="Times New Roman" w:hAnsi="Times New Roman" w:cs="Times New Roman"/>
          <w:sz w:val="44"/>
          <w:szCs w:val="44"/>
          <w:rtl/>
        </w:rPr>
        <w:t>طرق حماية نفسك ومعلوماتك</w:t>
      </w:r>
    </w:p>
    <w:p w:rsidR="00190233" w:rsidRPr="00190233" w:rsidRDefault="002F78EA" w:rsidP="00190233">
      <w:pPr>
        <w:pStyle w:val="UpdatedOn"/>
        <w:rPr>
          <w:rtl/>
        </w:rPr>
      </w:pPr>
      <w:r>
        <w:rPr>
          <w:noProof/>
          <w:szCs w:val="36"/>
          <w:rtl/>
        </w:rPr>
        <w:drawing>
          <wp:anchor distT="0" distB="0" distL="114300" distR="114300" simplePos="0" relativeHeight="251672576" behindDoc="0" locked="0" layoutInCell="1" allowOverlap="1" wp14:anchorId="75FC4FE2" wp14:editId="6B918696">
            <wp:simplePos x="0" y="0"/>
            <wp:positionH relativeFrom="column">
              <wp:posOffset>196850</wp:posOffset>
            </wp:positionH>
            <wp:positionV relativeFrom="margin">
              <wp:posOffset>2499360</wp:posOffset>
            </wp:positionV>
            <wp:extent cx="3949700" cy="63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l lang-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942" w:rsidRPr="00661787" w:rsidRDefault="00787942" w:rsidP="00F82EA5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661787">
        <w:rPr>
          <w:rFonts w:ascii="Times New Roman" w:hAnsi="Times New Roman" w:cs="Times New Roman"/>
          <w:sz w:val="28"/>
          <w:szCs w:val="28"/>
          <w:rtl/>
        </w:rPr>
        <w:t>لا تحمل كل أوراقك المهمة أو بطاقات هويتك معك</w:t>
      </w:r>
    </w:p>
    <w:p w:rsidR="00787942" w:rsidRPr="00661787" w:rsidRDefault="00787942" w:rsidP="005D0AD8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661787">
        <w:rPr>
          <w:rFonts w:ascii="Times New Roman" w:hAnsi="Times New Roman" w:cs="Times New Roman"/>
          <w:sz w:val="28"/>
          <w:szCs w:val="28"/>
          <w:rtl/>
        </w:rPr>
        <w:t>لا تنقر فوق روابط موجودة في رسائل بريد إلكتروني ما لم تكن متأكدًا من معرفتها جيدًا. فالنقر فوقها قد يجلب برامج ضارة إلى جهازك.</w:t>
      </w:r>
    </w:p>
    <w:p w:rsidR="00787942" w:rsidRPr="00661787" w:rsidRDefault="00787942" w:rsidP="005D0AD8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661787">
        <w:rPr>
          <w:rFonts w:ascii="Times New Roman" w:hAnsi="Times New Roman" w:cs="Times New Roman"/>
          <w:sz w:val="28"/>
          <w:szCs w:val="28"/>
          <w:rtl/>
        </w:rPr>
        <w:t xml:space="preserve">إذا كنت تتسوق أو تتقدم لوظيفة عبر الإنترنت، فتأكد من أن موقع الويب يبدأ بالأحرف </w:t>
      </w:r>
      <w:r w:rsidRPr="00661787">
        <w:rPr>
          <w:rFonts w:ascii="Times New Roman" w:hAnsi="Times New Roman" w:cs="Times New Roman"/>
          <w:sz w:val="28"/>
          <w:szCs w:val="28"/>
        </w:rPr>
        <w:t>s</w:t>
      </w:r>
      <w:r w:rsidRPr="00661787">
        <w:rPr>
          <w:rFonts w:ascii="Times New Roman" w:hAnsi="Times New Roman" w:cs="Times New Roman"/>
          <w:sz w:val="28"/>
          <w:szCs w:val="28"/>
          <w:rtl/>
        </w:rPr>
        <w:t>http. الحرف "s" يعني أن الموقع آمن.</w:t>
      </w:r>
    </w:p>
    <w:p w:rsidR="00787942" w:rsidRPr="00661787" w:rsidRDefault="00787942" w:rsidP="005D0AD8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661787">
        <w:rPr>
          <w:rFonts w:ascii="Times New Roman" w:hAnsi="Times New Roman" w:cs="Times New Roman"/>
          <w:sz w:val="28"/>
          <w:szCs w:val="28"/>
          <w:rtl/>
        </w:rPr>
        <w:t xml:space="preserve">إذا كنت تعتقد أن شخصًا ما </w:t>
      </w:r>
      <w:r w:rsidRPr="00661787">
        <w:rPr>
          <w:rFonts w:ascii="Times New Roman" w:hAnsi="Times New Roman" w:cs="Times New Roman"/>
          <w:sz w:val="28"/>
          <w:szCs w:val="28"/>
          <w:rtl/>
          <w:lang w:bidi="ar-EG"/>
        </w:rPr>
        <w:t>قام بانتحال</w:t>
      </w:r>
      <w:r w:rsidRPr="00661787">
        <w:rPr>
          <w:rFonts w:ascii="Times New Roman" w:hAnsi="Times New Roman" w:cs="Times New Roman"/>
          <w:sz w:val="28"/>
          <w:szCs w:val="28"/>
          <w:rtl/>
        </w:rPr>
        <w:t xml:space="preserve"> هويتك، فتفضل بزيارة </w:t>
      </w:r>
      <w:hyperlink r:id="rId16" w:history="1">
        <w:r w:rsidRPr="00661787">
          <w:rPr>
            <w:rStyle w:val="Hyperlink"/>
            <w:rFonts w:ascii="Times New Roman" w:hAnsi="Times New Roman"/>
            <w:b/>
            <w:color w:val="00B0F0"/>
            <w:sz w:val="28"/>
            <w:szCs w:val="28"/>
            <w:u w:val="none"/>
          </w:rPr>
          <w:t>identitytheft.gov</w:t>
        </w:r>
      </w:hyperlink>
      <w:r w:rsidRPr="00661787">
        <w:rPr>
          <w:rFonts w:ascii="Times New Roman" w:hAnsi="Times New Roman" w:cs="Times New Roman"/>
          <w:color w:val="00B0F0"/>
          <w:sz w:val="28"/>
          <w:szCs w:val="28"/>
          <w:rtl/>
        </w:rPr>
        <w:t xml:space="preserve"> </w:t>
      </w:r>
      <w:r w:rsidRPr="00661787">
        <w:rPr>
          <w:rFonts w:ascii="Times New Roman" w:hAnsi="Times New Roman" w:cs="Times New Roman"/>
          <w:sz w:val="28"/>
          <w:szCs w:val="28"/>
          <w:rtl/>
        </w:rPr>
        <w:t>لطلب المساعدة.</w:t>
      </w:r>
    </w:p>
    <w:p w:rsidR="002F78EA" w:rsidRPr="002F78EA" w:rsidRDefault="00787942" w:rsidP="002F78EA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661787">
        <w:rPr>
          <w:rFonts w:ascii="Times New Roman" w:hAnsi="Times New Roman" w:cs="Times New Roman"/>
          <w:sz w:val="28"/>
          <w:szCs w:val="28"/>
          <w:rtl/>
        </w:rPr>
        <w:t xml:space="preserve">اشترك في سجل عدم تلقي المكالمات التسويقية (Do Not Call Registry): </w:t>
      </w:r>
      <w:hyperlink r:id="rId17" w:history="1">
        <w:r w:rsidRPr="00661787">
          <w:rPr>
            <w:rStyle w:val="Hyperlink"/>
            <w:rFonts w:ascii="Times New Roman" w:hAnsi="Times New Roman"/>
            <w:b/>
            <w:color w:val="00B0F0"/>
            <w:sz w:val="28"/>
            <w:szCs w:val="28"/>
            <w:u w:val="none"/>
          </w:rPr>
          <w:t>donotcall.gov</w:t>
        </w:r>
      </w:hyperlink>
      <w:r w:rsidRPr="00661787">
        <w:rPr>
          <w:rFonts w:ascii="Times New Roman" w:hAnsi="Times New Roman" w:cs="Times New Roman"/>
          <w:sz w:val="28"/>
          <w:szCs w:val="28"/>
          <w:rtl/>
        </w:rPr>
        <w:t>.</w:t>
      </w:r>
    </w:p>
    <w:p w:rsidR="002F78EA" w:rsidRPr="0064282D" w:rsidRDefault="002F78EA" w:rsidP="0064282D">
      <w:pPr>
        <w:pStyle w:val="Heading1"/>
        <w:jc w:val="right"/>
        <w:rPr>
          <w:rFonts w:ascii="Times New Roman" w:hAnsi="Times New Roman" w:cs="Times New Roman"/>
          <w:sz w:val="44"/>
          <w:szCs w:val="44"/>
          <w:rtl/>
        </w:rPr>
      </w:pPr>
      <w:r w:rsidRPr="0064282D">
        <w:rPr>
          <w:rFonts w:ascii="Times New Roman" w:hAnsi="Times New Roman" w:cs="Times New Roman"/>
          <w:sz w:val="44"/>
          <w:szCs w:val="44"/>
          <w:rtl/>
        </w:rPr>
        <w:lastRenderedPageBreak/>
        <w:t>الإشارات التحذيرية لعمليات النصب</w:t>
      </w:r>
    </w:p>
    <w:p w:rsidR="002F78EA" w:rsidRPr="00661787" w:rsidRDefault="002F78EA" w:rsidP="005D0AD8">
      <w:pPr>
        <w:pStyle w:val="Heading3"/>
        <w:bidi/>
        <w:jc w:val="left"/>
        <w:rPr>
          <w:rFonts w:cs="Times New Roman"/>
          <w:rtl/>
        </w:rPr>
      </w:pPr>
      <w:r w:rsidRPr="007F6E19">
        <w:rPr>
          <w:rFonts w:cs="Times New Roman"/>
          <w:rtl/>
        </w:rPr>
        <w:t>هل وعدك شخص ما بوظيفة - مقابل دفعك له مبلغ من المال؟</w:t>
      </w:r>
    </w:p>
    <w:p w:rsidR="002F78EA" w:rsidRPr="00661787" w:rsidRDefault="002F78EA" w:rsidP="005D0AD8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>لا تدفع أبدًا أموالاً لأي شخص يعدك بوظيفة أو شهادة أكاديمية تجلب لك وظيفة أو طريقة سرية للحصول على وظيفة. فتلك هي مجرد عمليات نصب.</w:t>
      </w:r>
    </w:p>
    <w:p w:rsidR="002F78EA" w:rsidRPr="00661787" w:rsidRDefault="002F78EA" w:rsidP="003B37C7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 xml:space="preserve">هل جاءتك مكالمة من مصلحة الضرائب الحكومية </w:t>
      </w:r>
      <w:r w:rsidRPr="00661787">
        <w:rPr>
          <w:rFonts w:cs="Times New Roman"/>
        </w:rPr>
        <w:t>(IRS)</w:t>
      </w:r>
      <w:r w:rsidRPr="00661787">
        <w:rPr>
          <w:rFonts w:cs="Times New Roman"/>
          <w:rtl/>
        </w:rPr>
        <w:t xml:space="preserve"> تخبرك بأنك مدين بأموال؟</w:t>
      </w:r>
    </w:p>
    <w:p w:rsidR="002F78EA" w:rsidRPr="00661787" w:rsidRDefault="002F78EA" w:rsidP="003B37C7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 xml:space="preserve">مصلحة الضرائب الحكومية </w:t>
      </w:r>
      <w:r w:rsidRPr="00661787">
        <w:rPr>
          <w:szCs w:val="28"/>
        </w:rPr>
        <w:t>(IRS)</w:t>
      </w:r>
      <w:r w:rsidRPr="00661787">
        <w:rPr>
          <w:szCs w:val="28"/>
          <w:rtl/>
        </w:rPr>
        <w:t xml:space="preserve"> لا تتصل </w:t>
      </w:r>
      <w:r w:rsidRPr="00661787">
        <w:rPr>
          <w:szCs w:val="28"/>
          <w:u w:val="single"/>
          <w:rtl/>
        </w:rPr>
        <w:t>أبدًا</w:t>
      </w:r>
      <w:r w:rsidRPr="00661787">
        <w:rPr>
          <w:szCs w:val="28"/>
          <w:rtl/>
        </w:rPr>
        <w:t xml:space="preserve"> لطلب أموال.</w:t>
      </w:r>
      <w:r w:rsidR="00677FB6">
        <w:rPr>
          <w:szCs w:val="28"/>
          <w:rtl/>
        </w:rPr>
        <w:t xml:space="preserve">  </w:t>
      </w:r>
    </w:p>
    <w:p w:rsidR="002F78EA" w:rsidRPr="00661787" w:rsidRDefault="002F78EA" w:rsidP="003B37C7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>هل اتصل بك موظف حكومي يهددك ويطلب منك أموالاً؟</w:t>
      </w:r>
    </w:p>
    <w:p w:rsidR="002F78EA" w:rsidRPr="00661787" w:rsidRDefault="002F78EA" w:rsidP="003B37C7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>لا تتصل الجهات الحكومية لتهديد الأشخاص أو لطلب أموال.</w:t>
      </w:r>
    </w:p>
    <w:p w:rsidR="002F78EA" w:rsidRPr="00661787" w:rsidRDefault="002F78EA" w:rsidP="003B37C7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>الإشتراك في يانصيب تأشيرة التنوع العرقي (Diversity Visa Lottery) للحصول على البطاقة الخضراء (Green Card)؟</w:t>
      </w:r>
    </w:p>
    <w:p w:rsidR="002F78EA" w:rsidRPr="00661787" w:rsidRDefault="002F78EA" w:rsidP="007A2A37">
      <w:pPr>
        <w:pStyle w:val="BodyText"/>
        <w:rPr>
          <w:szCs w:val="28"/>
          <w:rtl/>
        </w:rPr>
      </w:pPr>
      <w:r w:rsidRPr="00661787">
        <w:rPr>
          <w:szCs w:val="28"/>
          <w:rtl/>
        </w:rPr>
        <w:t>الإشتراك مجاني والاختيار عشوائي. ولا أحد بإمكانه زيادة فرصتك في الفوز.</w:t>
      </w:r>
    </w:p>
    <w:p w:rsidR="002F78EA" w:rsidRPr="00661787" w:rsidRDefault="002F78EA" w:rsidP="005D0AD8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 xml:space="preserve">البحث عن مساعدة قانونية للهجرة؟ </w:t>
      </w:r>
    </w:p>
    <w:p w:rsidR="002F78EA" w:rsidRPr="00661787" w:rsidRDefault="002F78EA" w:rsidP="005D0AD8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 xml:space="preserve">استعن بمحامٍ أو ممثل معتمد، ولكن لا تستعن أبدًا بمزيفيين لهذه المؤهلات المعروفين ب " </w:t>
      </w:r>
      <w:r w:rsidRPr="00661787">
        <w:rPr>
          <w:szCs w:val="28"/>
        </w:rPr>
        <w:t>notario</w:t>
      </w:r>
      <w:r w:rsidRPr="00661787">
        <w:rPr>
          <w:szCs w:val="28"/>
          <w:rtl/>
        </w:rPr>
        <w:t xml:space="preserve">." </w:t>
      </w:r>
    </w:p>
    <w:p w:rsidR="002F78EA" w:rsidRPr="00661787" w:rsidRDefault="002F78EA" w:rsidP="005D0AD8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>هل تلقيت مكالمة أو بريد إلكتروني يخبرك بأنك فزت في شيء ما؟ ولكن بشرط أن تدفع رسومًا؟</w:t>
      </w:r>
    </w:p>
    <w:p w:rsidR="002F78EA" w:rsidRPr="00661787" w:rsidRDefault="002F78EA" w:rsidP="005D0AD8">
      <w:pPr>
        <w:pStyle w:val="BodyText"/>
        <w:bidi/>
        <w:jc w:val="left"/>
        <w:rPr>
          <w:szCs w:val="28"/>
          <w:rtl/>
        </w:rPr>
      </w:pPr>
      <w:r w:rsidRPr="00661787">
        <w:rPr>
          <w:szCs w:val="28"/>
          <w:rtl/>
        </w:rPr>
        <w:t>لا تدفع أبدًا مقابل الحصول على جائزة. إنها عملية نصب وستخسر أموالك.</w:t>
      </w:r>
    </w:p>
    <w:p w:rsidR="002F78EA" w:rsidRPr="00661787" w:rsidRDefault="002F78EA" w:rsidP="005D0AD8">
      <w:pPr>
        <w:pStyle w:val="Heading3"/>
        <w:bidi/>
        <w:jc w:val="left"/>
        <w:rPr>
          <w:rFonts w:cs="Times New Roman"/>
          <w:rtl/>
        </w:rPr>
      </w:pPr>
      <w:r w:rsidRPr="00661787">
        <w:rPr>
          <w:rFonts w:cs="Times New Roman"/>
          <w:rtl/>
        </w:rPr>
        <w:t>هل عرض عليك متصل مساعدتك في استرداد بعض الأموال التي فقدتها؟</w:t>
      </w:r>
    </w:p>
    <w:p w:rsidR="002F78EA" w:rsidRPr="00A765C7" w:rsidRDefault="002F78EA" w:rsidP="005D0AD8">
      <w:pPr>
        <w:pStyle w:val="BodyText"/>
        <w:bidi/>
        <w:jc w:val="left"/>
        <w:rPr>
          <w:szCs w:val="28"/>
          <w:rtl/>
        </w:rPr>
      </w:pPr>
      <w:r w:rsidRPr="00A765C7">
        <w:rPr>
          <w:szCs w:val="28"/>
          <w:rtl/>
        </w:rPr>
        <w:t>لن تطلب منك أي هيئة حكومية أو مؤسسة شرعية أموالاً نظير مساعدتك في استرداد أموال لك</w:t>
      </w:r>
      <w:r w:rsidR="00197F7C">
        <w:rPr>
          <w:szCs w:val="28"/>
          <w:rtl/>
        </w:rPr>
        <w:t>.</w:t>
      </w:r>
      <w:bookmarkStart w:id="0" w:name="_GoBack"/>
      <w:bookmarkEnd w:id="0"/>
    </w:p>
    <w:sectPr w:rsidR="002F78EA" w:rsidRPr="00A765C7" w:rsidSect="00CA297B"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CC" w:rsidRDefault="004067CC" w:rsidP="00AC0017">
      <w:r>
        <w:separator/>
      </w:r>
    </w:p>
  </w:endnote>
  <w:endnote w:type="continuationSeparator" w:id="0">
    <w:p w:rsidR="004067CC" w:rsidRDefault="004067CC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CC" w:rsidRDefault="004067CC" w:rsidP="00AC0017">
      <w:r>
        <w:separator/>
      </w:r>
    </w:p>
  </w:footnote>
  <w:footnote w:type="continuationSeparator" w:id="0">
    <w:p w:rsidR="004067CC" w:rsidRDefault="004067CC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A7FC8"/>
    <w:multiLevelType w:val="hybridMultilevel"/>
    <w:tmpl w:val="495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B"/>
    <w:rsid w:val="0000757A"/>
    <w:rsid w:val="00016D9F"/>
    <w:rsid w:val="00025482"/>
    <w:rsid w:val="00025772"/>
    <w:rsid w:val="00025DA3"/>
    <w:rsid w:val="00030DB8"/>
    <w:rsid w:val="00033D9F"/>
    <w:rsid w:val="000624D8"/>
    <w:rsid w:val="0006562E"/>
    <w:rsid w:val="0008150B"/>
    <w:rsid w:val="00095F8D"/>
    <w:rsid w:val="000A2329"/>
    <w:rsid w:val="000A2E3B"/>
    <w:rsid w:val="000B67F9"/>
    <w:rsid w:val="000F5B82"/>
    <w:rsid w:val="000F6181"/>
    <w:rsid w:val="00111DF3"/>
    <w:rsid w:val="00114420"/>
    <w:rsid w:val="00135D46"/>
    <w:rsid w:val="00176513"/>
    <w:rsid w:val="00190233"/>
    <w:rsid w:val="00196816"/>
    <w:rsid w:val="00197F7C"/>
    <w:rsid w:val="001A7721"/>
    <w:rsid w:val="001C4F20"/>
    <w:rsid w:val="001D0E96"/>
    <w:rsid w:val="001E4E0F"/>
    <w:rsid w:val="001E573D"/>
    <w:rsid w:val="001E588B"/>
    <w:rsid w:val="001E7261"/>
    <w:rsid w:val="00203F9F"/>
    <w:rsid w:val="00206808"/>
    <w:rsid w:val="00221AF0"/>
    <w:rsid w:val="0023141C"/>
    <w:rsid w:val="00232EC1"/>
    <w:rsid w:val="00234D94"/>
    <w:rsid w:val="00240642"/>
    <w:rsid w:val="00247827"/>
    <w:rsid w:val="0025414A"/>
    <w:rsid w:val="002805C1"/>
    <w:rsid w:val="002A09CA"/>
    <w:rsid w:val="002A49B4"/>
    <w:rsid w:val="002B19A9"/>
    <w:rsid w:val="002C5FE2"/>
    <w:rsid w:val="002F78EA"/>
    <w:rsid w:val="00310E41"/>
    <w:rsid w:val="003114D7"/>
    <w:rsid w:val="0031423B"/>
    <w:rsid w:val="00322CB1"/>
    <w:rsid w:val="00324835"/>
    <w:rsid w:val="003368C6"/>
    <w:rsid w:val="003408C0"/>
    <w:rsid w:val="003434FA"/>
    <w:rsid w:val="003531A1"/>
    <w:rsid w:val="003561A2"/>
    <w:rsid w:val="00356823"/>
    <w:rsid w:val="00377D92"/>
    <w:rsid w:val="00380333"/>
    <w:rsid w:val="003A3C54"/>
    <w:rsid w:val="003B37C7"/>
    <w:rsid w:val="003C3518"/>
    <w:rsid w:val="003D7C89"/>
    <w:rsid w:val="003E6E3E"/>
    <w:rsid w:val="003F7161"/>
    <w:rsid w:val="004009B3"/>
    <w:rsid w:val="004067CC"/>
    <w:rsid w:val="00426C52"/>
    <w:rsid w:val="00426F7B"/>
    <w:rsid w:val="004574EB"/>
    <w:rsid w:val="0046020A"/>
    <w:rsid w:val="00472D51"/>
    <w:rsid w:val="004741D8"/>
    <w:rsid w:val="00481018"/>
    <w:rsid w:val="00481E0A"/>
    <w:rsid w:val="00487A80"/>
    <w:rsid w:val="00496767"/>
    <w:rsid w:val="004A7A63"/>
    <w:rsid w:val="004B3C4D"/>
    <w:rsid w:val="004C68C4"/>
    <w:rsid w:val="004D2478"/>
    <w:rsid w:val="004D3ECE"/>
    <w:rsid w:val="004D63B1"/>
    <w:rsid w:val="004D79BC"/>
    <w:rsid w:val="004E7A43"/>
    <w:rsid w:val="004F01ED"/>
    <w:rsid w:val="004F593E"/>
    <w:rsid w:val="004F719B"/>
    <w:rsid w:val="005027BC"/>
    <w:rsid w:val="00507019"/>
    <w:rsid w:val="005311DE"/>
    <w:rsid w:val="00531346"/>
    <w:rsid w:val="00540EBC"/>
    <w:rsid w:val="00541186"/>
    <w:rsid w:val="005470BE"/>
    <w:rsid w:val="0055133E"/>
    <w:rsid w:val="00572218"/>
    <w:rsid w:val="005756C0"/>
    <w:rsid w:val="005A0437"/>
    <w:rsid w:val="005A63CC"/>
    <w:rsid w:val="005D0AD8"/>
    <w:rsid w:val="005E38D0"/>
    <w:rsid w:val="005F32D4"/>
    <w:rsid w:val="00601CA4"/>
    <w:rsid w:val="00614270"/>
    <w:rsid w:val="00616193"/>
    <w:rsid w:val="00630F0C"/>
    <w:rsid w:val="00635AB5"/>
    <w:rsid w:val="00640552"/>
    <w:rsid w:val="0064282D"/>
    <w:rsid w:val="00645DFD"/>
    <w:rsid w:val="00661787"/>
    <w:rsid w:val="00671183"/>
    <w:rsid w:val="00677FB6"/>
    <w:rsid w:val="00683911"/>
    <w:rsid w:val="006A43D5"/>
    <w:rsid w:val="006B143D"/>
    <w:rsid w:val="006D2FE9"/>
    <w:rsid w:val="006D4742"/>
    <w:rsid w:val="006E1AA7"/>
    <w:rsid w:val="00724256"/>
    <w:rsid w:val="00767065"/>
    <w:rsid w:val="00775401"/>
    <w:rsid w:val="00787942"/>
    <w:rsid w:val="007A2A37"/>
    <w:rsid w:val="007A4795"/>
    <w:rsid w:val="007C6C92"/>
    <w:rsid w:val="007E222E"/>
    <w:rsid w:val="007E3F1D"/>
    <w:rsid w:val="007F52B5"/>
    <w:rsid w:val="007F6E19"/>
    <w:rsid w:val="00810484"/>
    <w:rsid w:val="00814C89"/>
    <w:rsid w:val="00827EF0"/>
    <w:rsid w:val="00833F8A"/>
    <w:rsid w:val="00840003"/>
    <w:rsid w:val="00847C58"/>
    <w:rsid w:val="00865470"/>
    <w:rsid w:val="008A4706"/>
    <w:rsid w:val="008A73D8"/>
    <w:rsid w:val="008B3390"/>
    <w:rsid w:val="008D1BDA"/>
    <w:rsid w:val="008D33C4"/>
    <w:rsid w:val="008E66C8"/>
    <w:rsid w:val="009076B4"/>
    <w:rsid w:val="00911E4C"/>
    <w:rsid w:val="00914C42"/>
    <w:rsid w:val="00940D59"/>
    <w:rsid w:val="00947316"/>
    <w:rsid w:val="009669D2"/>
    <w:rsid w:val="009672A3"/>
    <w:rsid w:val="0098292E"/>
    <w:rsid w:val="009970F1"/>
    <w:rsid w:val="009A1893"/>
    <w:rsid w:val="009A4834"/>
    <w:rsid w:val="009A6EBB"/>
    <w:rsid w:val="009C4A72"/>
    <w:rsid w:val="009D38ED"/>
    <w:rsid w:val="009E2C97"/>
    <w:rsid w:val="009F5C17"/>
    <w:rsid w:val="009F6C71"/>
    <w:rsid w:val="00A02540"/>
    <w:rsid w:val="00A0348C"/>
    <w:rsid w:val="00A33CD7"/>
    <w:rsid w:val="00A56B9C"/>
    <w:rsid w:val="00A765C7"/>
    <w:rsid w:val="00AC0017"/>
    <w:rsid w:val="00AD312F"/>
    <w:rsid w:val="00AD5624"/>
    <w:rsid w:val="00AD7A1C"/>
    <w:rsid w:val="00AE1774"/>
    <w:rsid w:val="00AE258F"/>
    <w:rsid w:val="00B03CD0"/>
    <w:rsid w:val="00B100EF"/>
    <w:rsid w:val="00B24FB8"/>
    <w:rsid w:val="00B35FD6"/>
    <w:rsid w:val="00B37128"/>
    <w:rsid w:val="00B37720"/>
    <w:rsid w:val="00B47681"/>
    <w:rsid w:val="00B5467F"/>
    <w:rsid w:val="00B66099"/>
    <w:rsid w:val="00B67FBD"/>
    <w:rsid w:val="00B77E8B"/>
    <w:rsid w:val="00B81ECA"/>
    <w:rsid w:val="00BA1A0B"/>
    <w:rsid w:val="00BD1820"/>
    <w:rsid w:val="00C0002C"/>
    <w:rsid w:val="00C217F6"/>
    <w:rsid w:val="00C40CFA"/>
    <w:rsid w:val="00C55C86"/>
    <w:rsid w:val="00C623B4"/>
    <w:rsid w:val="00C91792"/>
    <w:rsid w:val="00C91D5B"/>
    <w:rsid w:val="00CA297B"/>
    <w:rsid w:val="00CA50AF"/>
    <w:rsid w:val="00CB30DA"/>
    <w:rsid w:val="00CB78BB"/>
    <w:rsid w:val="00CC64E0"/>
    <w:rsid w:val="00CD328D"/>
    <w:rsid w:val="00CE0D0B"/>
    <w:rsid w:val="00CF695A"/>
    <w:rsid w:val="00D06B7E"/>
    <w:rsid w:val="00D12349"/>
    <w:rsid w:val="00D14EE9"/>
    <w:rsid w:val="00D252E9"/>
    <w:rsid w:val="00D50ABD"/>
    <w:rsid w:val="00D52122"/>
    <w:rsid w:val="00D57623"/>
    <w:rsid w:val="00D739CB"/>
    <w:rsid w:val="00D75F26"/>
    <w:rsid w:val="00D81E8B"/>
    <w:rsid w:val="00DA7C34"/>
    <w:rsid w:val="00DD68B7"/>
    <w:rsid w:val="00E07B82"/>
    <w:rsid w:val="00E1700E"/>
    <w:rsid w:val="00E2518C"/>
    <w:rsid w:val="00E25DFF"/>
    <w:rsid w:val="00E4177A"/>
    <w:rsid w:val="00E8783D"/>
    <w:rsid w:val="00E974D9"/>
    <w:rsid w:val="00EA22FA"/>
    <w:rsid w:val="00ED773B"/>
    <w:rsid w:val="00EE2C45"/>
    <w:rsid w:val="00EE76CC"/>
    <w:rsid w:val="00EF0E76"/>
    <w:rsid w:val="00F152A9"/>
    <w:rsid w:val="00F3040D"/>
    <w:rsid w:val="00F40D20"/>
    <w:rsid w:val="00F54166"/>
    <w:rsid w:val="00F677A9"/>
    <w:rsid w:val="00F829AD"/>
    <w:rsid w:val="00F82EA5"/>
    <w:rsid w:val="00F83BCC"/>
    <w:rsid w:val="00F91D66"/>
    <w:rsid w:val="00FB059F"/>
    <w:rsid w:val="00FB37D7"/>
    <w:rsid w:val="00FB559F"/>
    <w:rsid w:val="00FC3C0A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82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025482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025482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025482"/>
    <w:pPr>
      <w:spacing w:before="320" w:after="60"/>
      <w:jc w:val="right"/>
      <w:outlineLvl w:val="2"/>
    </w:pPr>
    <w:rPr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025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7F6"/>
    <w:pPr>
      <w:keepNext/>
      <w:outlineLvl w:val="4"/>
    </w:pPr>
    <w:rPr>
      <w:rFonts w:ascii="Calibri" w:hAnsi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TC Multiline Bullets Char"/>
    <w:basedOn w:val="DefaultParagraphFont"/>
    <w:link w:val="Heading1"/>
    <w:locked/>
    <w:rsid w:val="00025482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locked/>
    <w:rsid w:val="00025482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locked/>
    <w:rsid w:val="00025482"/>
    <w:rPr>
      <w:rFonts w:ascii="Calibri" w:eastAsia="Times New Roman" w:hAnsi="Calibri" w:cs="Pluto Sans Cond Bold"/>
      <w:b/>
      <w:bCs/>
      <w:color w:val="00ADEF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locked/>
    <w:rsid w:val="0002548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17F6"/>
    <w:rPr>
      <w:rFonts w:ascii="Calibri" w:hAnsi="Calibri" w:cs="Times New Roman"/>
      <w:b/>
      <w:sz w:val="32"/>
      <w:szCs w:val="32"/>
    </w:rPr>
  </w:style>
  <w:style w:type="paragraph" w:customStyle="1" w:styleId="DVLvl2">
    <w:name w:val="DV_Lvl2"/>
    <w:basedOn w:val="List"/>
    <w:link w:val="DVLvl2Char"/>
    <w:autoRedefine/>
    <w:rsid w:val="00025482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locked/>
    <w:rsid w:val="00025482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025482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482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5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482"/>
    <w:rPr>
      <w:rFonts w:eastAsia="Times New Roman"/>
      <w:color w:val="000000"/>
      <w:sz w:val="26"/>
      <w:szCs w:val="26"/>
    </w:rPr>
  </w:style>
  <w:style w:type="character" w:styleId="Strong">
    <w:name w:val="Strong"/>
    <w:basedOn w:val="DefaultParagraphFont"/>
    <w:uiPriority w:val="99"/>
    <w:qFormat/>
    <w:rsid w:val="001E58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E58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0254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482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7B82"/>
    <w:rPr>
      <w:rFonts w:ascii="Calibri" w:hAnsi="Calibri" w:cs="Times New Roman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3ECE"/>
    <w:rPr>
      <w:rFonts w:ascii="Courier New" w:hAnsi="Courier New" w:cs="Courier New"/>
      <w:sz w:val="20"/>
      <w:szCs w:val="20"/>
    </w:rPr>
  </w:style>
  <w:style w:type="paragraph" w:customStyle="1" w:styleId="UpdatedOn">
    <w:name w:val="Updated On"/>
    <w:basedOn w:val="Normal"/>
    <w:next w:val="Subhead1"/>
    <w:link w:val="UpdatedOnChar"/>
    <w:qFormat/>
    <w:rsid w:val="00025482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025482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025482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025482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025482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025482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025482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025482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025482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025482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025482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025482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025482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025482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025482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025482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025482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025482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025482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5482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482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25482"/>
    <w:pPr>
      <w:spacing w:line="240" w:lineRule="auto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025482"/>
    <w:rPr>
      <w:rFonts w:eastAsia="Times New Roman"/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025482"/>
    <w:pPr>
      <w:spacing w:before="180"/>
      <w:ind w:left="576" w:hanging="288"/>
    </w:pPr>
  </w:style>
  <w:style w:type="character" w:customStyle="1" w:styleId="URL">
    <w:name w:val="URL"/>
    <w:uiPriority w:val="99"/>
    <w:rsid w:val="00025482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locked/>
    <w:rsid w:val="00025482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025482"/>
    <w:pPr>
      <w:keepLines/>
      <w:pageBreakBefore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3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0D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0D"/>
    <w:rPr>
      <w:rFonts w:eastAsia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82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025482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025482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025482"/>
    <w:pPr>
      <w:spacing w:before="320" w:after="60"/>
      <w:jc w:val="right"/>
      <w:outlineLvl w:val="2"/>
    </w:pPr>
    <w:rPr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025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7F6"/>
    <w:pPr>
      <w:keepNext/>
      <w:outlineLvl w:val="4"/>
    </w:pPr>
    <w:rPr>
      <w:rFonts w:ascii="Calibri" w:hAnsi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TC Multiline Bullets Char"/>
    <w:basedOn w:val="DefaultParagraphFont"/>
    <w:link w:val="Heading1"/>
    <w:locked/>
    <w:rsid w:val="00025482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locked/>
    <w:rsid w:val="00025482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locked/>
    <w:rsid w:val="00025482"/>
    <w:rPr>
      <w:rFonts w:ascii="Calibri" w:eastAsia="Times New Roman" w:hAnsi="Calibri" w:cs="Pluto Sans Cond Bold"/>
      <w:b/>
      <w:bCs/>
      <w:color w:val="00ADEF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locked/>
    <w:rsid w:val="0002548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17F6"/>
    <w:rPr>
      <w:rFonts w:ascii="Calibri" w:hAnsi="Calibri" w:cs="Times New Roman"/>
      <w:b/>
      <w:sz w:val="32"/>
      <w:szCs w:val="32"/>
    </w:rPr>
  </w:style>
  <w:style w:type="paragraph" w:customStyle="1" w:styleId="DVLvl2">
    <w:name w:val="DV_Lvl2"/>
    <w:basedOn w:val="List"/>
    <w:link w:val="DVLvl2Char"/>
    <w:autoRedefine/>
    <w:rsid w:val="00025482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locked/>
    <w:rsid w:val="00025482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025482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482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5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482"/>
    <w:rPr>
      <w:rFonts w:eastAsia="Times New Roman"/>
      <w:color w:val="000000"/>
      <w:sz w:val="26"/>
      <w:szCs w:val="26"/>
    </w:rPr>
  </w:style>
  <w:style w:type="character" w:styleId="Strong">
    <w:name w:val="Strong"/>
    <w:basedOn w:val="DefaultParagraphFont"/>
    <w:uiPriority w:val="99"/>
    <w:qFormat/>
    <w:rsid w:val="001E58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E58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0254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482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7B82"/>
    <w:rPr>
      <w:rFonts w:ascii="Calibri" w:hAnsi="Calibri" w:cs="Times New Roman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3ECE"/>
    <w:rPr>
      <w:rFonts w:ascii="Courier New" w:hAnsi="Courier New" w:cs="Courier New"/>
      <w:sz w:val="20"/>
      <w:szCs w:val="20"/>
    </w:rPr>
  </w:style>
  <w:style w:type="paragraph" w:customStyle="1" w:styleId="UpdatedOn">
    <w:name w:val="Updated On"/>
    <w:basedOn w:val="Normal"/>
    <w:next w:val="Subhead1"/>
    <w:link w:val="UpdatedOnChar"/>
    <w:qFormat/>
    <w:rsid w:val="00025482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025482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025482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025482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025482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025482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025482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025482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025482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025482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025482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025482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025482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025482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025482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025482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025482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025482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025482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5482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482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25482"/>
    <w:pPr>
      <w:spacing w:line="240" w:lineRule="auto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025482"/>
    <w:rPr>
      <w:rFonts w:eastAsia="Times New Roman"/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025482"/>
    <w:pPr>
      <w:spacing w:before="180"/>
      <w:ind w:left="576" w:hanging="288"/>
    </w:pPr>
  </w:style>
  <w:style w:type="character" w:customStyle="1" w:styleId="URL">
    <w:name w:val="URL"/>
    <w:uiPriority w:val="99"/>
    <w:rsid w:val="00025482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locked/>
    <w:rsid w:val="00025482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025482"/>
    <w:pPr>
      <w:keepLines/>
      <w:pageBreakBefore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3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0D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0D"/>
    <w:rPr>
      <w:rFonts w:eastAsia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mer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mer.gov" TargetMode="External"/><Relationship Id="rId17" Type="http://schemas.openxmlformats.org/officeDocument/2006/relationships/hyperlink" Target="http://www.donotcall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entitytheft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tc.gov/complai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tc.gov/complaint" TargetMode="Externa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spotting-avoiding-reporting-scams-fraud-hand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spotting-avoiding-reporting-scams-fraud-handbook.dotx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7</cp:revision>
  <cp:lastPrinted>2015-07-14T16:35:00Z</cp:lastPrinted>
  <dcterms:created xsi:type="dcterms:W3CDTF">2015-07-21T20:44:00Z</dcterms:created>
  <dcterms:modified xsi:type="dcterms:W3CDTF">2015-08-24T20:52:00Z</dcterms:modified>
</cp:coreProperties>
</file>